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Landing Page Copy Template</w:t>
      </w:r>
    </w:p>
    <w:p>
      <w:pPr>
        <w:pStyle w:val="Subtitle"/>
      </w:pPr>
      <w:r>
        <w:t>90-Day Seller Appointment Implementation Kit</w:t>
        <w:br/>
        <w:t>Version 1.1 | Last Updated October 2, 2026</w:t>
      </w:r>
    </w:p>
    <w:p>
      <w:r>
        <w:rPr>
          <w:b/>
        </w:rPr>
        <w:t xml:space="preserve">Purpose: </w:t>
      </w:r>
      <w:r>
        <w:t>Build a clear short or longer page for the selected resource.</w:t>
      </w:r>
    </w:p>
    <w:p>
      <w:r>
        <w:rPr>
          <w:b/>
        </w:rPr>
        <w:t xml:space="preserve">Requires: </w:t>
      </w:r>
      <w:r>
        <w:t>Seller Resource Templates Finished resource and delivery promise; Seller Qualification Form Form blueprint; Seller Campaign Compliance Checklist Approved identity and privacy notice</w:t>
      </w:r>
    </w:p>
    <w:p>
      <w:r>
        <w:rPr>
          <w:b/>
        </w:rPr>
        <w:t xml:space="preserve">When to use: </w:t>
      </w:r>
      <w:r>
        <w:t>Before integrations and ad activation</w:t>
      </w:r>
    </w:p>
    <w:p>
      <w:r>
        <w:rPr>
          <w:b/>
        </w:rPr>
        <w:t xml:space="preserve">Estimated time: </w:t>
      </w:r>
      <w:r>
        <w:t>60–90 minutes</w:t>
      </w:r>
    </w:p>
    <w:p>
      <w:hyperlink r:id="rId11">
        <w:r>
          <w:rPr>
            <w:color w:val="B53209"/>
          </w:rPr>
          <w:t>Open the Resource Hub</w:t>
        </w:r>
      </w:hyperlink>
    </w:p>
    <w:p>
      <w:pPr>
        <w:pStyle w:val="Heading1"/>
      </w:pPr>
      <w:r>
        <w:t>Customize before using</w:t>
      </w:r>
    </w:p>
    <w:p>
      <w:r>
        <w:t>Replace the fields used in your selected template. Use [AGENT NAME], [BROKERAGE], [CITY], [COUNTY] or [NEIGHBORHOOD], [SELLER OFFER], verified [LOCAL MARKET DATA], [BOOKING LINK], [PHONE] and [EMAIL] consistently. Complete any additional bracketed delivery, privacy, property or review fields that apply. Delete instructions and unused alternatives before sending.</w:t>
      </w:r>
    </w:p>
    <w:p>
      <w:pPr>
        <w:pStyle w:val="Heading1"/>
      </w:pPr>
      <w:r>
        <w:t>Short version for a checklist</w:t>
      </w:r>
    </w:p>
    <w:p>
      <w:r>
        <w:t>Headline: Know what to handle before you list your [CITY] home</w:t>
        <w:br/>
        <w:t>Subheadline: Get a practical checklist covering preparation, pricing questions, paperwork, and the next decisions to make.</w:t>
        <w:br/>
        <w:t>Offer preview: [SHOW THE ACTUAL CHECKLIST COVER]</w:t>
        <w:br/>
        <w:t>Value bullets:</w:t>
      </w:r>
    </w:p>
    <w:p>
      <w:pPr>
        <w:pStyle w:val="ListBullet"/>
      </w:pPr>
      <w:r>
        <w:t>Organize the information to gather before listing.</w:t>
      </w:r>
    </w:p>
    <w:p>
      <w:pPr>
        <w:pStyle w:val="ListBullet"/>
      </w:pPr>
      <w:r>
        <w:t>Identify preparation questions to discuss before spending.</w:t>
      </w:r>
    </w:p>
    <w:p>
      <w:pPr>
        <w:pStyle w:val="ListBullet"/>
      </w:pPr>
      <w:r>
        <w:t>Write down the timing and pricing decisions still to make.</w:t>
      </w:r>
    </w:p>
    <w:p>
      <w:r>
        <w:t>Form heading: Send me the [CITY] Seller Preparation Checklist</w:t>
        <w:br/>
        <w:t>Fields: First name [required], email [required]. Do not require a phone number for this generic download.</w:t>
        <w:br/>
        <w:t>CTA: Get the checklist</w:t>
        <w:br/>
        <w:t>Delivery note: Download immediately and receive a copy by email. A consultation is optional.</w:t>
        <w:br/>
        <w:t>Identity: Prepared by [AGENT NAME], [BROKERAGE], serving [SERVICE AREA]. [REQUIRED LICENSE OR ADVERTISING DISCLOSURES].</w:t>
        <w:br/>
        <w:t>Privacy: Read how [AGENT / BROKERAGE LEGAL ENTITY] handles your information: [PRIVACY LINK].</w:t>
      </w:r>
    </w:p>
    <w:p>
      <w:pPr>
        <w:pStyle w:val="Heading1"/>
      </w:pPr>
      <w:r>
        <w:t>Longer version</w:t>
      </w:r>
    </w:p>
    <w:p>
      <w:r>
        <w:t>Headline option 1: A practical plan before you sell in [CITY]</w:t>
        <w:br/>
        <w:t>Headline option 2: Questions to answer before choosing your listing date</w:t>
        <w:br/>
        <w:t>Headline option 3: Get the [CITY] Seller Preparation Checklist</w:t>
        <w:br/>
        <w:t>Subheadline: Use this guide to organize preparation, pricing questions, and the information to discuss with your agent before listing.</w:t>
      </w:r>
    </w:p>
    <w:p>
      <w:r>
        <w:t>Section What you receive: [ACTUAL RESOURCE NAME], updated [DATE], covering [THREE REAL CONTENT ITEMS]. Show a real page excerpt. Do not promise local statistics unless they are included and current.</w:t>
        <w:br/>
        <w:t>Section Who prepared it: I'm [AGENT NAME] with [BROKERAGE]. I help sellers in [ACTUAL SERVICE AREA]. [ONLY VERIFIED CREDENTIAL OR EXPERIENCE]. You can use the resource without booking a conversation.</w:t>
        <w:br/>
        <w:t>Section Request the resource: [SAME FORM AS SHORT VERSION]. CTA [GET THE GUIDE].</w:t>
      </w:r>
    </w:p>
    <w:p>
      <w:r>
        <w:t>FAQ Do I have to book a call? No. The resource is available independently. If you want help applying it to your property, there is an optional booking link afterward.</w:t>
        <w:br/>
        <w:t>FAQ Does this establish my home's value? A general guide does not. A property-specific pricing discussion needs relevant comparables and condition details.</w:t>
        <w:br/>
        <w:t>FAQ When will I receive it? [HONEST DELIVERY TIME].</w:t>
        <w:br/>
        <w:t>FAQ Who will contact me? [NAMED AGENT / ENTITY]. Explain the requested delivery and any separately permitted follow-up; do not imply you will sell the inquiry.</w:t>
        <w:br/>
        <w:t>FAQ How do I stop updates? Use the email unsubscribe option or contact [EMAIL]. Text options appear only if SMS is enabled and you opt in.</w:t>
      </w:r>
    </w:p>
    <w:p>
      <w:pPr>
        <w:pStyle w:val="Heading1"/>
      </w:pPr>
      <w:r>
        <w:t>Property pricing report variant</w:t>
      </w:r>
    </w:p>
    <w:p>
      <w:r>
        <w:t>Headline: Request a pricing review for your [CITY] property</w:t>
        <w:br/>
        <w:t>Subheadline: Share the address and receive an agent's comparative review within [TURNAROUND]. The review explains relevant sales, uncertainties, and next questions.</w:t>
        <w:br/>
        <w:t>Form: first name, email, property address required; phone optional unless there is a documented need and reviewed disclosure.</w:t>
        <w:br/>
        <w:t>CTA: Request my pricing review</w:t>
        <w:br/>
        <w:t>Limit: This comparative review is not an appraisal or guaranteed sale price. Confirm any state rules about broker price opinions with the brokerage.</w:t>
        <w:br/>
        <w:t>Thank-you message: We received your request. [AGENT NAME] will prepare it within [TURNAROUND]. You do not have to book to receive it. [GENERIC PREPARATION RESOURCE LINK] is available now if you want to get started.</w:t>
      </w:r>
    </w:p>
    <w:p>
      <w:pPr>
        <w:pStyle w:val="Heading1"/>
      </w:pPr>
      <w:r>
        <w:t>Thank-you page for an immediate resource</w:t>
      </w:r>
    </w:p>
    <w:p>
      <w:r>
        <w:t>Headline: Your [RESOURCE NAME] is ready</w:t>
        <w:br/>
        <w:t>Primary button: Download [RESOURCE NAME] → [RESOURCE LINK]</w:t>
        <w:br/>
        <w:t>Message: We also sent a copy to [EMAIL ADDRESS SHOWN ONLY IF SAFE]. If it does not arrive, check your folders or contact [AGENT EMAIL].</w:t>
        <w:br/>
        <w:t>Optional next step: Want help applying this to your property? Answer a few questions about your property and timing: [QUALIFICATION LINK]. After qualification, you'll have a path to book a [DURATION]-minute selling-plan conversation.</w:t>
        <w:br/>
        <w:t>Secondary link: Return to the checklist. Do not hide the download behind the qualification form.</w:t>
      </w:r>
    </w:p>
    <w:p>
      <w:pPr>
        <w:pStyle w:val="Heading1"/>
      </w:pPr>
      <w:r>
        <w:t>Privacy and contact placeholders</w:t>
      </w:r>
    </w:p>
    <w:p>
      <w:r>
        <w:t>Instruction for the builder: Insert your actual brokerage-approved privacy notice, data-controller identity, purposes, vendors, retention practices, choices, contact method, and state-specific rights where applicable. Do not publish [PRIVACY LINK] or generic invented legal text as a completed policy.</w:t>
        <w:br/>
        <w:t>Optional email updates checkbox, unselected: Yes, send me occasional seller tips and local updates from [NAMED AGENT / BROKERAGE]. I can unsubscribe at any time.</w:t>
        <w:br/>
        <w:t>SMS is separate, optional, and off by default. Use Seller Campaign Compliance Checklist's reviewed drafting framework only after enabling the full compliant sender workflow.</w:t>
      </w:r>
    </w:p>
    <w:p>
      <w:pPr>
        <w:pStyle w:val="Heading1"/>
      </w:pPr>
      <w:r>
        <w:t>You are done when</w:t>
      </w:r>
    </w:p>
    <w:p>
      <w:r>
        <w:t>The selected page delivers the real resource, has approved privacy and identity details, and passes mobile/form/link tests.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008" w:right="1080" w:bottom="1008" w:left="1080" w:header="360" w:footer="43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100"/>
      <w:pBdr>
        <w:top w:val="single" w:sz="8" w:color="000000"/>
      </w:pBdr>
    </w:pPr>
    <w:r>
      <w:rPr>
        <w:sz w:val="16"/>
      </w:rPr>
      <w:t>Lead Coasters  |  Version 1.1  |  Updated 2026-10-02</w:t>
    </w:r>
    <w:r>
      <w:t xml:space="preserve">       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drawing>
        <wp:inline xmlns:a="http://schemas.openxmlformats.org/drawingml/2006/main" xmlns:pic="http://schemas.openxmlformats.org/drawingml/2006/picture">
          <wp:extent cx="1645920" cy="243506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ead-Coasters-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645920" cy="243506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57" w:lineRule="auto"/>
    </w:pPr>
    <w:rPr>
      <w:rFonts w:ascii="Arial" w:hAnsi="Arial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14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4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5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/>
      <w:b/>
      <w:bCs/>
      <w:color w:val="00000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6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Arial" w:hAnsi="Arial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yperlink" Target="https://lead-coasters-seller-kit-v1.piyushkhanna2508.chatgpt.site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Landing Page Copy Template</dc:title>
  <dc:subject/>
  <dc:creator>Lead Coasters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