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Campaign Launch Checklist</w:t>
      </w:r>
    </w:p>
    <w:p>
      <w:pPr>
        <w:pStyle w:val="Subtitle"/>
      </w:pPr>
      <w:r>
        <w:t>90-Day Seller Appointment Implementation Kit</w:t>
        <w:br/>
        <w:t>Version 1.1 | Last Updated October 2, 2026</w:t>
      </w:r>
    </w:p>
    <w:p>
      <w:r>
        <w:rPr>
          <w:b/>
        </w:rPr>
        <w:t xml:space="preserve">Purpose: </w:t>
      </w:r>
      <w:r>
        <w:t>Verify the full system before the first advertising dollar is spent.</w:t>
      </w:r>
    </w:p>
    <w:p>
      <w:r>
        <w:rPr>
          <w:b/>
        </w:rPr>
        <w:t xml:space="preserve">Requires: </w:t>
      </w:r>
      <w:r>
        <w:t>Seller Campaign Economics Calculator: approved budget; Steps 2–5 complete: offer, ads, funnel, qualification, follow-up, booking and confirmations; 90-Day Seller Campaign Tracker: setup complete; Seller Campaign Compliance Checklist: reviewed; Software Functions and System Setup and CRM Automation and Connection SOP: end-to-end tests passed; Meta Campaign Setup Checklist: campaign drafted and checked</w:t>
      </w:r>
    </w:p>
    <w:p>
      <w:r>
        <w:rPr>
          <w:b/>
        </w:rPr>
        <w:t xml:space="preserve">When to use: </w:t>
      </w:r>
      <w:r>
        <w:t>Immediately before activation</w:t>
      </w:r>
    </w:p>
    <w:p>
      <w:r>
        <w:rPr>
          <w:b/>
        </w:rPr>
        <w:t xml:space="preserve">Estimated time: </w:t>
      </w:r>
      <w:r>
        <w:t>45–60 minutes</w:t>
      </w:r>
    </w:p>
    <w:p>
      <w:hyperlink r:id="rId11">
        <w:r>
          <w:rPr>
            <w:color w:val="B53209"/>
          </w:rPr>
          <w:t>Open the Resource Hub</w:t>
        </w:r>
      </w:hyperlink>
    </w:p>
    <w:p>
      <w:pPr>
        <w:pStyle w:val="Heading1"/>
      </w:pPr>
      <w:r>
        <w:t>Customize before using</w:t>
      </w:r>
    </w:p>
    <w:p>
      <w:r>
        <w:t>Replace the fields used in your selected template. Use [AGENT NAME], [BROKERAGE], [CITY], [COUNTY] or [NEIGHBORHOOD], [SELLER OFFER], verified [LOCAL MARKET DATA], [BOOKING LINK], [PHONE] and [EMAIL] consistently. Complete any additional bracketed delivery, privacy, property or review fields that apply. Delete instructions and unused alternatives before sending.</w:t>
      </w:r>
    </w:p>
    <w:p>
      <w:pPr>
        <w:pStyle w:val="Heading1"/>
      </w:pPr>
      <w:r>
        <w:t>Campaign record</w:t>
      </w:r>
    </w:p>
    <w:p>
      <w:r>
        <w:t>Owner [NAME]  Backup [NAME]  Launch date [DATE]  Agent timezone [ZONE]</w:t>
        <w:br/>
        <w:t>Campaign [ID]  Ad set [ID]  Ad IDs [IDS]  90-day risk budget [USD]</w:t>
        <w:br/>
        <w:t>Budget-owning level [LEVEL]  Daily monitoring limit [USD]  Service windows [HOURS]</w:t>
      </w:r>
    </w:p>
    <w:p>
      <w:pPr>
        <w:pStyle w:val="Heading1"/>
      </w:pPr>
      <w:r>
        <w:t>Offer and content</w:t>
      </w:r>
    </w:p>
    <w:p>
      <w:pPr>
        <w:pStyle w:val="ListBullet"/>
      </w:pPr>
      <w:r>
        <w:t>[ ] Resource is finished, accurate, and accessible without booking.</w:t>
      </w:r>
    </w:p>
    <w:p>
      <w:pPr>
        <w:pStyle w:val="ListBullet"/>
      </w:pPr>
      <w:r>
        <w:t>[ ] No unfilled homeowner-facing placeholder, fabricated proof, unsupported guarantee, or unlicensed image remains.</w:t>
      </w:r>
    </w:p>
    <w:p>
      <w:pPr>
        <w:pStyle w:val="ListBullet"/>
      </w:pPr>
      <w:r>
        <w:t>[ ] Ad, page, email, and resource name the same offer and honest delivery time.</w:t>
      </w:r>
    </w:p>
    <w:p>
      <w:pPr>
        <w:pStyle w:val="ListBullet"/>
      </w:pPr>
      <w:r>
        <w:t>[ ] Agent, brokerage, and required local disclosures are correct.</w:t>
      </w:r>
    </w:p>
    <w:p>
      <w:pPr>
        <w:pStyle w:val="Heading1"/>
      </w:pPr>
      <w:r>
        <w:t>Funnel and routing</w:t>
      </w:r>
    </w:p>
    <w:p>
      <w:pPr>
        <w:pStyle w:val="ListBullet"/>
      </w:pPr>
      <w:r>
        <w:t>[ ] Ad destination and tracking parameters work on mobile.</w:t>
      </w:r>
    </w:p>
    <w:p>
      <w:pPr>
        <w:pStyle w:val="ListBullet"/>
      </w:pPr>
      <w:r>
        <w:t>[ ] Invalid submit is rejected; valid submit creates one opportunity and the promised resource delivery.</w:t>
      </w:r>
    </w:p>
    <w:p>
      <w:pPr>
        <w:pStyle w:val="ListBullet"/>
      </w:pPr>
      <w:r>
        <w:t>[ ] Download and privacy links work; thank-you page does not gate the resource behind booking.</w:t>
      </w:r>
    </w:p>
    <w:p>
      <w:pPr>
        <w:pStyle w:val="ListBullet"/>
      </w:pPr>
      <w:r>
        <w:t>[ ] Qualification test cases route correctly and unknown details stay pending.</w:t>
      </w:r>
    </w:p>
    <w:p>
      <w:pPr>
        <w:pStyle w:val="ListBullet"/>
      </w:pPr>
      <w:r>
        <w:t>[ ] Ready qualified seller reaches the right calendar; out-of-area and represented seller paths reach human review.</w:t>
      </w:r>
    </w:p>
    <w:p>
      <w:pPr>
        <w:pStyle w:val="ListBullet"/>
      </w:pPr>
      <w:r>
        <w:t>[ ] Owner and backup receive lead alerts; a failed integration is visible and has a manual fallback.</w:t>
      </w:r>
    </w:p>
    <w:p>
      <w:pPr>
        <w:pStyle w:val="Heading1"/>
      </w:pPr>
      <w:r>
        <w:t>Follow-up and appointments</w:t>
      </w:r>
    </w:p>
    <w:p>
      <w:pPr>
        <w:pStyle w:val="ListBullet"/>
      </w:pPr>
      <w:r>
        <w:t>[ ] Delivery, reply pause, booking exit, and opt-out suppression pass CRM Automation and Connection SOP.</w:t>
      </w:r>
    </w:p>
    <w:p>
      <w:pPr>
        <w:pStyle w:val="ListBullet"/>
      </w:pPr>
      <w:r>
        <w:t>[ ] The sender can receive replies; commercial email footer and unsubscribe work.</w:t>
      </w:r>
    </w:p>
    <w:p>
      <w:pPr>
        <w:pStyle w:val="ListBullet"/>
      </w:pPr>
      <w:r>
        <w:t>[ ] Calendar conflict, timezone, location, reschedule, and cancellation tests pass.</w:t>
      </w:r>
    </w:p>
    <w:p>
      <w:pPr>
        <w:pStyle w:val="ListBullet"/>
      </w:pPr>
      <w:r>
        <w:t>[ ] Immediate, 24-hour, and same-day reminders use the current appointment state.</w:t>
      </w:r>
    </w:p>
    <w:p>
      <w:pPr>
        <w:pStyle w:val="ListBullet"/>
      </w:pPr>
      <w:r>
        <w:t>[ ] Last-minute booking skips elapsed reminder times; old jobs stop after reschedule/cancel.</w:t>
      </w:r>
    </w:p>
    <w:p>
      <w:pPr>
        <w:pStyle w:val="ListBullet"/>
      </w:pPr>
      <w:r>
        <w:t>[ ] SMS is verified through Seller Campaign Compliance Checklist or disabled; retargeting is verified or disabled.</w:t>
      </w:r>
    </w:p>
    <w:p>
      <w:pPr>
        <w:pStyle w:val="Heading1"/>
      </w:pPr>
      <w:r>
        <w:t>Tracking and Meta</w:t>
      </w:r>
    </w:p>
    <w:p>
      <w:pPr>
        <w:pStyle w:val="ListBullet"/>
      </w:pPr>
      <w:r>
        <w:t>[ ] Current official Housing settings were checked in the signed-in account; date and controls are recorded in Meta Campaign Setup Checklist.</w:t>
      </w:r>
    </w:p>
    <w:p>
      <w:pPr>
        <w:pStyle w:val="ListBullet"/>
      </w:pPr>
      <w:r>
        <w:t>[ ] Correct lead outcome, event, dataset, destination, and budget are selected.</w:t>
      </w:r>
    </w:p>
    <w:p>
      <w:pPr>
        <w:pStyle w:val="ListBullet"/>
      </w:pPr>
      <w:r>
        <w:t>[ ] Every enabled placement has been previewed; required disclosures are readable.</w:t>
      </w:r>
    </w:p>
    <w:p>
      <w:pPr>
        <w:pStyle w:val="ListBullet"/>
      </w:pPr>
      <w:r>
        <w:t>[ ] One successful test equals one logical lead event and one CRM opportunity; refresh does not duplicate it.</w:t>
      </w:r>
    </w:p>
    <w:p>
      <w:pPr>
        <w:pStyle w:val="ListBullet"/>
      </w:pPr>
      <w:r>
        <w:t>[ ] 90-Day Seller Campaign Tracker start date, as-of date, lead IDs, and appointment outcome definitions are understood.</w:t>
      </w:r>
    </w:p>
    <w:p>
      <w:pPr>
        <w:pStyle w:val="ListBullet"/>
      </w:pPr>
      <w:r>
        <w:t>[ ] Test records are excluded from campaign reporting with their reasons retained.</w:t>
      </w:r>
    </w:p>
    <w:p>
      <w:pPr>
        <w:pStyle w:val="Heading1"/>
      </w:pPr>
      <w:r>
        <w:t>Activate and watch</w:t>
      </w:r>
    </w:p>
    <w:p>
      <w:pPr>
        <w:pStyle w:val="ListBullet"/>
      </w:pPr>
      <w:r>
        <w:t>[ ] Brokerage or compliance approvals required for your situation are complete.</w:t>
      </w:r>
    </w:p>
    <w:p>
      <w:pPr>
        <w:pStyle w:val="ListBullet"/>
      </w:pPr>
      <w:r>
        <w:t>[ ] Activate at the approved budget and inspect the first production inquiry end to end.</w:t>
      </w:r>
    </w:p>
    <w:p>
      <w:pPr>
        <w:pStyle w:val="ListBullet"/>
      </w:pPr>
      <w:r>
        <w:t>[ ] Put daily monitoring, weekly Weekly Campaign Review Worksheet review, and Days 30/60/90 reviews in the calendar.</w:t>
      </w:r>
    </w:p>
    <w:p>
      <w:r>
        <w:t>If any core item fails, keep delivery off and repair it. Stop immediately for consent, policy, broken-form, routing, or tracking defects. Do not run ads while hoping those issues will resolve themselves.</w:t>
      </w:r>
    </w:p>
    <w:p>
      <w:pPr>
        <w:pStyle w:val="Heading1"/>
      </w:pPr>
      <w:r>
        <w:t>You are done when</w:t>
      </w:r>
    </w:p>
    <w:p>
      <w:r>
        <w:t>Every applicable item below is verified with evidence; optional SMS/retargeting are either tested or disabled.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80" w:bottom="1008" w:left="1080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100"/>
      <w:pBdr>
        <w:top w:val="single" w:sz="8" w:color="000000"/>
      </w:pBdr>
    </w:pPr>
    <w:r>
      <w:rPr>
        <w:sz w:val="16"/>
      </w:rPr>
      <w:t>Lead Coasters  |  Version 1.1  |  Updated 2026-10-02</w:t>
    </w:r>
    <w:r>
      <w:t xml:space="preserve">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645920" cy="24350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ead-Coasters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45920" cy="24350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7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lead-coasters-seller-kit-v1.piyushkhanna2508.chatgpt.site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Campaign Launch Checklist</dc:title>
  <dc:subject/>
  <dc:creator>Lead Coasters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